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101" w:leftChars="100" w:hanging="2891" w:hangingChars="800"/>
        <w:jc w:val="center"/>
        <w:rPr>
          <w:rFonts w:hint="eastAsia" w:asciiTheme="minorAscii"/>
          <w:b/>
          <w:bCs/>
          <w:sz w:val="36"/>
          <w:szCs w:val="36"/>
          <w:highlight w:val="none"/>
          <w:lang w:eastAsia="zh-CN"/>
        </w:rPr>
      </w:pPr>
      <w:r>
        <w:rPr>
          <w:rFonts w:hint="eastAsia" w:asciiTheme="minorAscii"/>
          <w:b/>
          <w:bCs/>
          <w:sz w:val="36"/>
          <w:szCs w:val="36"/>
          <w:highlight w:val="none"/>
          <w:lang w:eastAsia="zh-CN"/>
        </w:rPr>
        <w:t>内蒙古兴安银铅冶炼有限公司</w:t>
      </w:r>
    </w:p>
    <w:p>
      <w:pPr>
        <w:ind w:left="3101" w:leftChars="100" w:hanging="2891" w:hangingChars="800"/>
        <w:jc w:val="center"/>
        <w:rPr>
          <w:rFonts w:hint="eastAsia" w:asciiTheme="minorAscii"/>
          <w:b/>
          <w:bCs/>
          <w:sz w:val="36"/>
          <w:szCs w:val="36"/>
          <w:highlight w:val="none"/>
          <w:lang w:eastAsia="zh-CN"/>
        </w:rPr>
      </w:pPr>
      <w:bookmarkStart w:id="0" w:name="_GoBack"/>
      <w:r>
        <w:rPr>
          <w:rFonts w:hint="eastAsia" w:asciiTheme="minorAscii"/>
          <w:b/>
          <w:bCs/>
          <w:sz w:val="36"/>
          <w:szCs w:val="36"/>
          <w:highlight w:val="none"/>
          <w:lang w:eastAsia="zh-CN"/>
        </w:rPr>
        <w:t>职工宿舍卫生间给排水及防水维修工程招标书</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eastAsia="zh-CN"/>
        </w:rPr>
      </w:pPr>
      <w:r>
        <w:rPr>
          <w:rFonts w:hint="eastAsia" w:asciiTheme="minorAscii"/>
          <w:sz w:val="30"/>
          <w:szCs w:val="30"/>
          <w:highlight w:val="none"/>
          <w:lang w:eastAsia="zh-CN"/>
        </w:rPr>
        <w:t>内蒙古兴安银铅冶炼有限公司职工宿舍卫生间给排水及防水维修工程进行公开招标。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eastAsia="zh-CN"/>
        </w:rPr>
      </w:pPr>
      <w:r>
        <w:rPr>
          <w:rFonts w:hint="eastAsia" w:asciiTheme="minorAscii"/>
          <w:sz w:val="30"/>
          <w:szCs w:val="30"/>
          <w:highlight w:val="none"/>
          <w:lang w:eastAsia="zh-CN"/>
        </w:rPr>
        <w:t>一、工程名称：内蒙古兴安银铅冶炼有限公司职工宿舍卫生间给排水及防水工程。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eastAsia="zh-CN"/>
        </w:rPr>
      </w:pPr>
      <w:r>
        <w:rPr>
          <w:rFonts w:hint="eastAsia" w:asciiTheme="minorAscii"/>
          <w:sz w:val="30"/>
          <w:szCs w:val="30"/>
          <w:highlight w:val="none"/>
          <w:lang w:eastAsia="zh-CN"/>
        </w:rPr>
        <w:t>二、工程概况：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1、全部八间卫生间的给排水管路更换。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2、卫生间棚顶铝扣板吊顶及普通灯具安装。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3、卫生间地面需要做部分防水。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4、蹲便恢复正常使用及排水箱安装。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5、蹲便盆两侧砌砖并贴瓷砖。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6、地漏管道施工与防水处理。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7、所有管道及地面拆装。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default" w:asciiTheme="minorAscii"/>
          <w:sz w:val="30"/>
          <w:szCs w:val="30"/>
          <w:highlight w:val="none"/>
          <w:lang w:val="en-US" w:eastAsia="zh-CN"/>
        </w:rPr>
      </w:pPr>
      <w:r>
        <w:rPr>
          <w:rFonts w:hint="eastAsia" w:asciiTheme="minorAscii"/>
          <w:sz w:val="30"/>
          <w:szCs w:val="30"/>
          <w:highlight w:val="none"/>
          <w:lang w:val="en-US" w:eastAsia="zh-CN"/>
        </w:rPr>
        <w:t>8、洗脸池脱落瓷砖恢复。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申请人可先到工地踏勘以充分了解工地位置、情况、道路、储存空间、装卸限制及任何其他影响承包价的情况，任何因忽视或误解工地情况而导致的索赔或工期延长申请将不被批准。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三、报价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1、比价报价为申请人完成本工程全部工程提出的各项支付金额的总和。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default" w:asciiTheme="minorAscii"/>
          <w:sz w:val="30"/>
          <w:szCs w:val="30"/>
          <w:highlight w:val="none"/>
          <w:lang w:val="en-US" w:eastAsia="zh-CN"/>
        </w:rPr>
      </w:pPr>
      <w:r>
        <w:rPr>
          <w:rFonts w:hint="eastAsia" w:asciiTheme="minorAscii"/>
          <w:sz w:val="30"/>
          <w:szCs w:val="30"/>
          <w:highlight w:val="none"/>
          <w:lang w:val="en-US" w:eastAsia="zh-CN"/>
        </w:rPr>
        <w:t>2、本次比价为固定总价形式，申请人所报总价在合同实施期间不因价格政策、市场因素、工程量等任何因素而变动。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四、付款方式：实行对公账户拨款，不支持个人账户付款。工程完工后支付90%，10%质保金，无质量问题，质保金两年之后付清。给排水质保期为两年，质保期内如非人为原因损坏，施工方实行无条件免费上门维修和更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宋体" w:hAnsi="宋体"/>
          <w:color w:val="000000"/>
          <w:sz w:val="30"/>
          <w:szCs w:val="30"/>
          <w:highlight w:val="none"/>
          <w:lang w:eastAsia="zh-CN"/>
        </w:rPr>
      </w:pPr>
      <w:r>
        <w:rPr>
          <w:rFonts w:hint="eastAsia" w:ascii="宋体" w:hAnsi="宋体"/>
          <w:color w:val="000000"/>
          <w:sz w:val="30"/>
          <w:szCs w:val="30"/>
          <w:highlight w:val="none"/>
        </w:rPr>
        <w:t>此次报价</w:t>
      </w:r>
      <w:r>
        <w:rPr>
          <w:rFonts w:hint="eastAsia" w:ascii="宋体" w:hAnsi="宋体"/>
          <w:color w:val="000000"/>
          <w:sz w:val="30"/>
          <w:szCs w:val="30"/>
          <w:highlight w:val="none"/>
          <w:lang w:eastAsia="zh-CN"/>
        </w:rPr>
        <w:t>中为工程全部完工价格，包含材料费、人工费、运输费、发票税金等所有费用。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default" w:ascii="宋体" w:hAnsi="宋体"/>
          <w:color w:val="000000"/>
          <w:sz w:val="30"/>
          <w:szCs w:val="30"/>
          <w:highlight w:val="none"/>
          <w:lang w:val="en-US" w:eastAsia="zh-CN"/>
        </w:rPr>
      </w:pPr>
      <w:r>
        <w:rPr>
          <w:rFonts w:hint="eastAsia" w:ascii="宋体" w:hAnsi="宋体"/>
          <w:color w:val="000000"/>
          <w:sz w:val="30"/>
          <w:szCs w:val="30"/>
          <w:highlight w:val="none"/>
          <w:lang w:eastAsia="zh-CN"/>
        </w:rPr>
        <w:t>五、竣工验收：材料进厂后，第一时间进行材料检验，包括国标件、合格证、材料质量要求等。如有不合格材料，拒绝使用，所有因材料质量问题产生的费用全部由施工方承担。工程完工后，工程质量必须达到国家质量检验评定标准和相关职能部门的行业标准，经双方验收合格签字后交付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default" w:asciiTheme="minorAscii"/>
          <w:sz w:val="30"/>
          <w:szCs w:val="30"/>
          <w:highlight w:val="none"/>
          <w:lang w:val="en-US" w:eastAsia="zh-CN"/>
        </w:rPr>
      </w:pPr>
      <w:r>
        <w:rPr>
          <w:rFonts w:hint="eastAsia" w:asciiTheme="minorAscii"/>
          <w:sz w:val="30"/>
          <w:szCs w:val="30"/>
          <w:highlight w:val="none"/>
          <w:lang w:val="en-US" w:eastAsia="zh-CN"/>
        </w:rPr>
        <w:t>六、工程施工时间：材料入厂后20个工作日内工程完工。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七、招标文件发放时间：每天上午8：00-11:00，下午2:00-5:00。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default" w:asciiTheme="minorAscii"/>
          <w:sz w:val="30"/>
          <w:szCs w:val="30"/>
          <w:highlight w:val="none"/>
          <w:lang w:val="en-US" w:eastAsia="zh-CN"/>
        </w:rPr>
      </w:pPr>
      <w:r>
        <w:rPr>
          <w:rFonts w:hint="eastAsia" w:asciiTheme="minorAscii"/>
          <w:sz w:val="30"/>
          <w:szCs w:val="30"/>
          <w:highlight w:val="none"/>
          <w:lang w:val="en-US" w:eastAsia="zh-CN"/>
        </w:rPr>
        <w:t>八、投标截止时间：2021年6月3日。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eastAsia="zh-CN"/>
        </w:rPr>
      </w:pPr>
      <w:r>
        <w:rPr>
          <w:rFonts w:hint="eastAsia" w:asciiTheme="minorAscii"/>
          <w:sz w:val="30"/>
          <w:szCs w:val="30"/>
          <w:highlight w:val="none"/>
          <w:lang w:val="en-US" w:eastAsia="zh-CN"/>
        </w:rPr>
        <w:t>九、投标地点：</w:t>
      </w:r>
      <w:r>
        <w:rPr>
          <w:rFonts w:hint="eastAsia" w:asciiTheme="minorAscii"/>
          <w:sz w:val="30"/>
          <w:szCs w:val="30"/>
          <w:highlight w:val="none"/>
          <w:lang w:eastAsia="zh-CN"/>
        </w:rPr>
        <w:t>内蒙古兴安银铅冶炼有限公司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 xml:space="preserve">    地    址：赤峰市克什克腾旗煤电化基地冶炼小区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00" w:firstLineChars="4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邮    编：025350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00" w:firstLineChars="400"/>
        <w:textAlignment w:val="auto"/>
        <w:rPr>
          <w:rFonts w:hint="default" w:asciiTheme="minorAscii"/>
          <w:sz w:val="30"/>
          <w:szCs w:val="30"/>
          <w:highlight w:val="none"/>
          <w:lang w:val="en-US" w:eastAsia="zh-CN"/>
        </w:rPr>
      </w:pPr>
      <w:r>
        <w:rPr>
          <w:rFonts w:hint="eastAsia" w:asciiTheme="minorAscii"/>
          <w:sz w:val="30"/>
          <w:szCs w:val="30"/>
          <w:highlight w:val="none"/>
          <w:lang w:val="en-US" w:eastAsia="zh-CN"/>
        </w:rPr>
        <w:t>电    话：13947650887</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00" w:firstLineChars="4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电子邮箱：</w:t>
      </w:r>
      <w:r>
        <w:rPr>
          <w:rFonts w:hint="eastAsia" w:asciiTheme="minorAscii"/>
          <w:sz w:val="30"/>
          <w:szCs w:val="30"/>
          <w:highlight w:val="none"/>
          <w:lang w:val="en-US" w:eastAsia="zh-CN"/>
        </w:rPr>
        <w:fldChar w:fldCharType="begin"/>
      </w:r>
      <w:r>
        <w:rPr>
          <w:rFonts w:hint="eastAsia" w:asciiTheme="minorAscii"/>
          <w:sz w:val="30"/>
          <w:szCs w:val="30"/>
          <w:highlight w:val="none"/>
          <w:lang w:val="en-US" w:eastAsia="zh-CN"/>
        </w:rPr>
        <w:instrText xml:space="preserve"> HYPERLINK "mailto:xayqxj@163.com" </w:instrText>
      </w:r>
      <w:r>
        <w:rPr>
          <w:rFonts w:hint="eastAsia" w:asciiTheme="minorAscii"/>
          <w:sz w:val="30"/>
          <w:szCs w:val="30"/>
          <w:highlight w:val="none"/>
          <w:lang w:val="en-US" w:eastAsia="zh-CN"/>
        </w:rPr>
        <w:fldChar w:fldCharType="separate"/>
      </w:r>
      <w:r>
        <w:rPr>
          <w:rStyle w:val="4"/>
          <w:rFonts w:hint="eastAsia" w:asciiTheme="minorAscii"/>
          <w:sz w:val="30"/>
          <w:szCs w:val="30"/>
          <w:highlight w:val="none"/>
          <w:lang w:val="en-US" w:eastAsia="zh-CN"/>
        </w:rPr>
        <w:t>xayqxj@163.com</w:t>
      </w:r>
      <w:r>
        <w:rPr>
          <w:rFonts w:hint="eastAsia" w:asciiTheme="minorAscii"/>
          <w:sz w:val="30"/>
          <w:szCs w:val="30"/>
          <w:highlight w:val="no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200" w:firstLineChars="400"/>
        <w:textAlignment w:val="auto"/>
        <w:rPr>
          <w:rFonts w:hint="eastAsia" w:asciiTheme="minorAscii"/>
          <w:sz w:val="30"/>
          <w:szCs w:val="30"/>
          <w:highlight w:val="none"/>
          <w:lang w:val="en-US" w:eastAsia="zh-CN"/>
        </w:rPr>
      </w:pPr>
      <w:r>
        <w:rPr>
          <w:rFonts w:hint="eastAsia" w:asciiTheme="minorAscii"/>
          <w:sz w:val="30"/>
          <w:szCs w:val="30"/>
          <w:highlight w:val="none"/>
          <w:lang w:val="en-US" w:eastAsia="zh-CN"/>
        </w:rPr>
        <w:t>联系人：孙先生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rPr>
          <w:rFonts w:hint="default" w:asciiTheme="minorAscii"/>
          <w:sz w:val="30"/>
          <w:szCs w:val="30"/>
          <w:highlight w:val="none"/>
          <w:lang w:val="en-US" w:eastAsia="zh-CN"/>
        </w:rPr>
      </w:pPr>
      <w:r>
        <w:rPr>
          <w:rFonts w:hint="eastAsia" w:asciiTheme="minorAscii"/>
          <w:sz w:val="30"/>
          <w:szCs w:val="30"/>
          <w:highlight w:val="none"/>
          <w:lang w:val="en-US" w:eastAsia="zh-CN"/>
        </w:rPr>
        <w:t>十、开标地点：</w:t>
      </w:r>
      <w:r>
        <w:rPr>
          <w:rFonts w:hint="eastAsia" w:asciiTheme="minorAscii"/>
          <w:sz w:val="30"/>
          <w:szCs w:val="30"/>
          <w:highlight w:val="none"/>
          <w:lang w:eastAsia="zh-CN"/>
        </w:rPr>
        <w:t>内蒙古兴安银铅冶炼有限公司</w:t>
      </w:r>
    </w:p>
    <w:p>
      <w:pPr>
        <w:tabs>
          <w:tab w:val="left" w:pos="1708"/>
        </w:tabs>
        <w:bidi w:val="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 xml:space="preserve">       </w:t>
      </w:r>
      <w:r>
        <w:rPr>
          <w:rFonts w:hint="eastAsia" w:cstheme="minorBidi"/>
          <w:kern w:val="2"/>
          <w:sz w:val="21"/>
          <w:szCs w:val="24"/>
          <w:lang w:val="en-US" w:eastAsia="zh-CN" w:bidi="ar-SA"/>
        </w:rPr>
        <w:tab/>
      </w:r>
      <w:r>
        <w:rPr>
          <w:rFonts w:hint="eastAsia" w:cstheme="minorBidi"/>
          <w:kern w:val="2"/>
          <w:sz w:val="21"/>
          <w:szCs w:val="24"/>
          <w:lang w:val="en-US" w:eastAsia="zh-CN" w:bidi="ar-S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113C4"/>
    <w:rsid w:val="0BA11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2021-06-01T05:28:00Z</dcterms:created>
  <dc:creator>在野之马</dc:creator>
  <cp:lastModifiedBy>在野之马</cp:lastModifiedBy>
  <dcterms:modified xsi:type="dcterms:W3CDTF">2021-06-01T05:30:03Z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80AF1B2312DE465999CCC5F1EEC596E1</vt:lpwstr>
  </property>
</Properties>
</file>